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90" w:rsidRDefault="00F76890" w:rsidP="007F4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90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sz w:val="28"/>
          <w:szCs w:val="28"/>
        </w:rPr>
        <w:t xml:space="preserve">подготовки к зачету по дисциплине </w:t>
      </w:r>
      <w:r w:rsidRPr="00F76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890" w:rsidRPr="00F76890" w:rsidRDefault="00F76890" w:rsidP="007F4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76890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F76890">
        <w:rPr>
          <w:rFonts w:ascii="Times New Roman" w:hAnsi="Times New Roman" w:cs="Times New Roman"/>
          <w:b/>
          <w:color w:val="000000"/>
          <w:sz w:val="28"/>
          <w:szCs w:val="28"/>
        </w:rPr>
        <w:t>(всеобщая история, история России)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76890" w:rsidRPr="00F76890" w:rsidRDefault="00F76890" w:rsidP="00F76890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История как наука: особенности, научные принципы, методы, функции, подходы к изучению истории.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Основные этапы древнейшей истории Человечества. Причины появления первых государств и факторы их развития.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Политическое и социально-экономическое развитие Древневосточных и Античных государств.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Понятие, особенности и периодизация Средневековья как исторического периода.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Этногенез восточных славян. Восточные славяне в VII – IX вв.: хозяйственная деятельность, общественное устройство, религия.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Процесс образования древнерусского государства: условия и причины.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Норманнская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антинорманнская</w:t>
      </w:r>
      <w:proofErr w:type="spellEnd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 теории.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Политическое развитие Киевской Руси IX – XI вв.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Социально-экономическое развитие Киевской Руси IX – XI вв.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Причины и последствия феодальной раздробленности стран Европы и Азии в Средневековый период. Сходства и отличия. Основные политические события периода феодальной раздробленности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Русские земли в период феодальной раздробленности XII – XIII вв. Сходства и отличия политического и социально-экономического развития. 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Монголо-татарское нашествие и его последствия для русских земель. Характер отношений Золотой Орды и русских княжеств.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Воссоздание централизованных государств в Европе: причины, основные события, особенности и последствия.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Причины, этапы и особенности процесса образования Русского централизованного государства в XIV – первой половине XVI вв.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Внутренняя политика Ивана IV: реформы Избранной Рады и опричнина (цели, задачи, ход, результаты) 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Внешняя политика Ивана IV. Расширение территории России в XVI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Этапы закрепощения крестьян в Российском государстве. Народные восстания в XVII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Смутное время в России: альтернативы политического развития.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Правление первых Романовых. Церковный раскол в России в XVII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Новое время как этап мировой истории, ключевые тенденции в 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жизни европейских государств.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Борьба североамериканских колоний за независимость и образование США.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Великая французская буржуазная революция и её историческое значение.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Политические, экономические, социальные и культурные преобразования Петра I. Становление Российской империи.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Эпоха дворцовых переворотов в России: причины, движущие силы, основные события, последствия.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Общая характеристика внутренней и внешней политики Екатерины II. «Просвещённый абсолютизм» в российских условиях.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Правление Александра I: попытки либерализации и противоречивость внутренней политики. 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Внешняя политика России в конце XVIII – первой четверти XIX вв. Борьба России с Наполеоновской Францией, Отечественная война 1812 г., заграничные походы русской армии и Венский конгресс.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Организации декабристов: динамика развития, состав, цели, восстание на Сенатской площади и значение движения декабристов.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Внутренняя политика Николая I – поворот к политическому консерватизму. Социальные и экономические реформы.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29.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Внешняя политика России во второй четверти XIX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Крымская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 война и её значение.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Отмена крепостного права в России: подготовка, основные положения, осуществление и значение реформы.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31.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Земская, городская, судебная и военная реформы Александра II. Значение либеральных преобразований для политического и социально-экономического развития России. 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Общественное движение в России XIX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. после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декабристских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(кружки; славянофилы и западники; народники; либеральное и консервативное направления.).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33.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Внутриполитический курс Александра III – свертывание либеральных реформ.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34.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Политическое и социально-экономическое развитие стран Европы и Америки в </w:t>
      </w:r>
      <w:proofErr w:type="spell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нач</w:t>
      </w:r>
      <w:proofErr w:type="spellEnd"/>
      <w:r w:rsidRPr="00F76890">
        <w:rPr>
          <w:rFonts w:ascii="Times New Roman" w:hAnsi="Times New Roman" w:cs="Times New Roman"/>
          <w:color w:val="000000"/>
          <w:sz w:val="28"/>
          <w:szCs w:val="28"/>
        </w:rPr>
        <w:t>. ХХ в. Нарастание противоречий и формирование военно-политических блоков.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Социально-экономическое развитие России на рубеже XIX-XX в. Реформы С.Ю. Витте и П.А. Столыпина и их значение.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36.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Первая русская революция 1905 – 1907 гг. и проблема исторического выбора. Её итоги и последствия. 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37.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Становление первых политических партий в России в конце XIX – начале XX вв. Опыт российского парламентаризма 1906 – 1914 гг. (I, II и III, IV Государственные думы, третьеиюньская монархия.)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38.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Февральская буржуазная революция 1917 г. и период двоевластия. Варианты политического развития России.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39.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Октябрьская социалистическая революция и становление советской государственности (октябрь 1917 – июль 1918 гг.). Первые декреты Советской власти и Конституция РСФСР 1918 г.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40.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Гражданская война и интервенция в России: проблемы периодизации и оценки, участники и их цели, итоги и значение. 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41.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Политика «военного коммунизма»: причины введения, основное содержание, итоги и значение.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42.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Советская Россия в 20-е гг. Новая экономическая политика: причины, содержание, противоречия и значение. 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43.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Образование СССР: причины и принципы устройства. Борьба за власть в государственном и в партийном руководстве в 20-е гг. Становление сталинской политической системы.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44.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Экономические реформы в СССР в конце 20-х – в 30-х гг.: коллективизация и индустриализация, их итоги и значение.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СССР во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>торой мировой и Великой Отечественной войнах: причины, общая характеристика этапов и сражений войны. Источники и значение победы.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46.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Советский тыл в годы Великой Отечественной войны. Партизанское движени</w:t>
      </w:r>
      <w:r w:rsidR="007F4B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>. Создание Антифашистской коалиции: основные этапы и важнейшие конференции.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47.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Политическое развитие стран Европы и Америки во второй половине ХХ в.: основные события и важнейшие тенденции.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48.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Крушение колониальной системы и развитие стран Азии и Африки во второй половине ХХ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49.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Послевоенное восстановление и развитие СССР. Репрессии конца 40-х – начала 50-х гг. XX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50.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Политическое и социально-экономическое развитие СССР в 1953 – 1964 гг. ХХ съезд партии и его значение.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51.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Смена политического курса, противоречия экономического и социального развития СССР с середины 60-х до середины 80-х годов XX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52.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Политические и экономические реформы М.С. Горбачёва – Перестройка в СССР (1985 – 1991гг.)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53.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Политическое развитие России в 90-е гг. ХХ в. Принятие Конституции 1993 г., её основная характеристика и современные изменения. 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Конституционные права граждан РФ.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54.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Социально-экономическое развитие России в 90-е гг. ХХ в. содержание и основные противоречия.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55.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Политическое развитие России с 2000 г. по настоящее время.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56.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Экономическое и социальное развитие России с 2000 г. по настоящее время.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57.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Внешняя политика СССР в годы «Холодной войны». Участие СССР в локальных конфликтах.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58.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Внешняя политика России с 90-х гг. ХХ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время: задачи, противоречия, перспективы.</w:t>
      </w:r>
    </w:p>
    <w:p w:rsidR="0087286D" w:rsidRPr="00F76890" w:rsidRDefault="0087286D">
      <w:pPr>
        <w:rPr>
          <w:rFonts w:ascii="Times New Roman" w:hAnsi="Times New Roman" w:cs="Times New Roman"/>
        </w:rPr>
      </w:pPr>
    </w:p>
    <w:sectPr w:rsidR="0087286D" w:rsidRPr="00F7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890"/>
    <w:rsid w:val="007F4B6C"/>
    <w:rsid w:val="0087286D"/>
    <w:rsid w:val="00F7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9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5569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cp:lastPrinted>2021-11-16T03:34:00Z</cp:lastPrinted>
  <dcterms:created xsi:type="dcterms:W3CDTF">2021-11-16T03:48:00Z</dcterms:created>
  <dcterms:modified xsi:type="dcterms:W3CDTF">2021-11-16T03:48:00Z</dcterms:modified>
</cp:coreProperties>
</file>